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Gerar proposta comercial em documento.</w:t>
      </w:r>
    </w:p>
    <w:p>
      <w:pPr>
        <w:spacing w:after="240"/>
        <w:jc w:val="center"/>
      </w:pPr>
      <w:r>
        <w:t>Cliente: AGERE</w:t>
      </w:r>
    </w:p>
    <w:p>
      <w:pPr>
        <w:pStyle w:val="Heading2"/>
      </w:pPr>
      <w:r>
        <w:t>Resumo executivo</w:t>
      </w:r>
    </w:p>
    <w:p>
      <w:pPr>
        <w:spacing w:after="80"/>
      </w:pPr>
      <w:r>
        <w:t>A presente proposta destina-se à prestação de serviços especializados de consultoria ambiental à AGERE para suporte técnico à avaliação de impacte ambiental e elaboração do respetivo Resumo Não Técnico (RNT) do projeto da ETAR Este. A abordagem proposta assegura o cumprimento dos critérios de boa prática de avaliação ambiental para estações de tratamento de águas residuais e a consolidação de peças técnicas acessíveis e rigorosas.</w:t>
      </w:r>
    </w:p>
    <w:p>
      <w:pPr>
        <w:pStyle w:val="Heading2"/>
      </w:pPr>
      <w:r>
        <w:t>Contexto do cliente</w:t>
      </w:r>
    </w:p>
    <w:p>
      <w:pPr>
        <w:spacing w:after="80"/>
      </w:pPr>
      <w:r>
        <w:t>No âmbito do desenvolvimento e licenciamento ambiental das infraestruturas de saneamento associadas à ETAR Este pela AGERE, torna-se necessário assegurar o cumprimento das exigências técnicas e regulamentares da avaliação de impacte ambiental, com especial enfoque na sistematização e comunicação não técnica dos descritores ambientais, garantindo a eficácia do processo de consulta pública e a conformidade perante as autoridades competentes.</w:t>
      </w:r>
    </w:p>
    <w:p>
      <w:pPr>
        <w:pStyle w:val="Heading2"/>
      </w:pPr>
      <w:r>
        <w:t>Objetivos</w:t>
      </w:r>
    </w:p>
    <w:p>
      <w:pPr>
        <w:pStyle w:val="ListBullet"/>
        <w:spacing w:after="40"/>
      </w:pPr>
      <w:r>
        <w:t>Prestar assessoria técnica no enquadramento e acompanhamento da avaliação ambiental do projeto da ETAR Este.</w:t>
      </w:r>
    </w:p>
    <w:p>
      <w:pPr>
        <w:pStyle w:val="ListBullet"/>
        <w:spacing w:after="40"/>
      </w:pPr>
      <w:r>
        <w:t>Estruturar e elaborar o Resumo Não Técnico (RNT) em conformidade com as orientações técnicas e critérios de boa prática nacionais.</w:t>
      </w:r>
    </w:p>
    <w:p>
      <w:pPr>
        <w:pStyle w:val="ListBullet"/>
        <w:spacing w:after="40"/>
      </w:pPr>
      <w:r>
        <w:t>Garantir a articulação multidisciplinar entre as componentes de recursos hídricos, qualidade do ar, ruído, ecologia, solos, ordenamento e socioeconomia.</w:t>
      </w:r>
    </w:p>
    <w:p>
      <w:pPr>
        <w:pStyle w:val="ListBullet"/>
        <w:spacing w:after="40"/>
      </w:pPr>
      <w:r>
        <w:t>Apoiar a AGERE na resposta a pedidos de esclarecimento ou aditamentos solicitados pelas entidades intervenientes no procedimento de AIA.</w:t>
      </w:r>
    </w:p>
    <w:p>
      <w:pPr>
        <w:pStyle w:val="Heading2"/>
      </w:pPr>
      <w:r>
        <w:t>Solução proposta</w:t>
      </w:r>
    </w:p>
    <w:p>
      <w:pPr>
        <w:spacing w:after="80"/>
      </w:pPr>
      <w:r>
        <w:t>A Chimplify propõe uma solução integrada de engenharia e consultoria ambiental composta por uma equipa multidisciplinar experiente em infraestruturas hidráulicas e saneamento. A intervenção foca-se na revisão e síntese dos fatores ambientais em avaliação (clima, ar, ruído, recursos hídricos, geologia, solos, sistemas ecológicos, património, paisagem, ordenamento, socioeconomia e saúde humana) e na elaboração de um RNT acessível, sintetizado e graficamente estruturado para a participação pública.</w:t>
      </w:r>
    </w:p>
    <w:p>
      <w:pPr>
        <w:pStyle w:val="Heading2"/>
      </w:pPr>
      <w:r>
        <w:t>Âmbito</w:t>
      </w:r>
    </w:p>
    <w:p>
      <w:pPr>
        <w:pStyle w:val="ListBullet"/>
        <w:spacing w:after="40"/>
      </w:pPr>
      <w:r>
        <w:t>Análise preliminar dos elementos do projeto de execução e dados de base da ETAR Este fornecidos pelo cliente.</w:t>
      </w:r>
    </w:p>
    <w:p>
      <w:pPr>
        <w:pStyle w:val="ListBullet"/>
        <w:spacing w:after="40"/>
      </w:pPr>
      <w:r>
        <w:t>Caraterização e sintetização técnica dos fatores ambientais relevantes para o meio recetor e envolvente do projeto.</w:t>
      </w:r>
    </w:p>
    <w:p>
      <w:pPr>
        <w:pStyle w:val="ListBullet"/>
        <w:spacing w:after="40"/>
      </w:pPr>
      <w:r>
        <w:t>Redação e estruturação integral do Resumo Não Técnico (RNT) de acordo com os critérios de acessibilidade e rigor técnico da APA.</w:t>
      </w:r>
    </w:p>
    <w:p>
      <w:pPr>
        <w:pStyle w:val="ListBullet"/>
        <w:spacing w:after="40"/>
      </w:pPr>
      <w:r>
        <w:t>Definição da matriz de impactes potenciais e sistematização das respetivas medidas de minimização e planos de monitorização.</w:t>
      </w:r>
    </w:p>
    <w:p>
      <w:pPr>
        <w:pStyle w:val="ListBullet"/>
        <w:spacing w:after="40"/>
      </w:pPr>
      <w:r>
        <w:t>Acompanhamento técnico e suporte na preparação de esclarecimentos e elementos adicionais durante a tramitação do processo.</w:t>
      </w:r>
    </w:p>
    <w:p>
      <w:pPr>
        <w:pStyle w:val="Heading2"/>
      </w:pPr>
      <w:r>
        <w:t>Entregáveis</w:t>
      </w:r>
    </w:p>
    <w:p>
      <w:pPr>
        <w:pStyle w:val="ListBullet"/>
        <w:spacing w:after="40"/>
      </w:pPr>
      <w:r>
        <w:t>Relatório de Resumo Não Técnico (RNT) do Estudo de Impacte Ambiental, incluindo cartografia de síntese e elementos infográficos.</w:t>
      </w:r>
    </w:p>
    <w:p>
      <w:pPr>
        <w:pStyle w:val="ListBullet"/>
        <w:spacing w:after="40"/>
      </w:pPr>
      <w:r>
        <w:t>Matriz de medidas de minimização e programas de monitorização ambiental associados.</w:t>
      </w:r>
    </w:p>
    <w:p>
      <w:pPr>
        <w:pStyle w:val="ListBullet"/>
        <w:spacing w:after="40"/>
      </w:pPr>
      <w:r>
        <w:t>Documento de síntese de apoio técnico e registo de respostas a eventuais pedidos de esclarecimento das entidades de AIA.</w:t>
      </w:r>
    </w:p>
    <w:p>
      <w:pPr>
        <w:pStyle w:val="Heading2"/>
      </w:pPr>
      <w:r>
        <w:t>Metodologia</w:t>
      </w:r>
    </w:p>
    <w:p>
      <w:pPr>
        <w:spacing w:after="80"/>
      </w:pPr>
      <w:r>
        <w:t>A metodologia assenta nas diretrizes metodológicas do 'Guia para a Avaliação de Impacte Ambiental de Estações de Tratamento de Águas Residuais' e nos 'Critérios de Boa Prática para a Elaboração e Avaliação de Resumos Não Técnicos'. Compreende quatro fases sequenciais: Fase 1 — Enquadramento e recolha de dados do projeto e da envolvente; Fase 2 — Avaliação e sistematização dos descritores ambientais por especialistas temáticos; Fase 3 — Redação e paginação do RNT em linguagem acessível ao público em geral com suporte cartográfico; Fase 4 — Apoio técnico contínuo na fase de instrução e análise regulatória.</w:t>
      </w:r>
    </w:p>
    <w:p>
      <w:pPr>
        <w:pStyle w:val="Heading2"/>
      </w:pPr>
      <w:r>
        <w:t>Calendário</w:t>
      </w:r>
    </w:p>
    <w:p>
      <w:pPr>
        <w:spacing w:after="80"/>
      </w:pPr>
      <w:r>
        <w:t>O cronograma detalhado de execução será calendarizado e fixado após a validação do âmbito com a AGERE e a disponibilização de todos os elementos de projeto necessários, não tendo sido estipulados prazos contratuais no pedido inicial.</w:t>
      </w:r>
    </w:p>
    <w:p>
      <w:pPr>
        <w:pStyle w:val="Heading2"/>
      </w:pPr>
      <w:r>
        <w:t>Investimento</w:t>
      </w:r>
    </w:p>
    <w:p>
      <w:pPr>
        <w:spacing w:after="80"/>
      </w:pPr>
      <w:r>
        <w:t>Os valores de investimento e as condições de faturação serão apresentados sob orçamento discriminado após a consolidação das necessidades de campanha de campo e validação final do âmbito de trabalho.</w:t>
      </w:r>
    </w:p>
    <w:p>
      <w:pPr>
        <w:pStyle w:val="Heading2"/>
      </w:pPr>
      <w:r>
        <w:t>Pressupostos</w:t>
      </w:r>
    </w:p>
    <w:p>
      <w:pPr>
        <w:pStyle w:val="ListBullet"/>
        <w:spacing w:after="40"/>
      </w:pPr>
      <w:r>
        <w:t>A AGERE disponibilizará atempadamente todas as peças escritas e desenhadas do projeto de execução da ETAR Este e respetivos emissários.</w:t>
      </w:r>
    </w:p>
    <w:p>
      <w:pPr>
        <w:pStyle w:val="ListBullet"/>
        <w:spacing w:after="40"/>
      </w:pPr>
      <w:r>
        <w:t>Os dados de base de qualidade da água, caudais afluentes e caraterização de processos operacionais serão fornecidos pelo cliente.</w:t>
      </w:r>
    </w:p>
    <w:p>
      <w:pPr>
        <w:pStyle w:val="ListBullet"/>
        <w:spacing w:after="40"/>
      </w:pPr>
      <w:r>
        <w:t>A aprovação de versões intermédias para submissão final decorrerá dentro dos prazos acordados entre as partes.</w:t>
      </w:r>
    </w:p>
    <w:p>
      <w:pPr>
        <w:pStyle w:val="ListBullet"/>
        <w:spacing w:after="40"/>
      </w:pPr>
      <w:r>
        <w:t>A equipa técnica será composta por especialistas qualificados nas áreas de recursos hídricos, engenharia do ambiente, biologia/ecologia, ruído, qualidade do ar e ordenamento do território.</w:t>
      </w:r>
    </w:p>
    <w:p>
      <w:pPr>
        <w:pStyle w:val="Heading2"/>
      </w:pPr>
      <w:r>
        <w:t>Exclusões</w:t>
      </w:r>
    </w:p>
    <w:p>
      <w:pPr>
        <w:pStyle w:val="ListBullet"/>
        <w:spacing w:after="40"/>
      </w:pPr>
      <w:r>
        <w:t>Execução de novas campanhas analíticas laboratoriais de amostragem que não estejam previamente acordadas no âmbito de eventuais serviços opcionais.</w:t>
      </w:r>
    </w:p>
    <w:p>
      <w:pPr>
        <w:pStyle w:val="ListBullet"/>
        <w:spacing w:after="40"/>
      </w:pPr>
      <w:r>
        <w:t>Pagamento de taxas administrativas, emolumentos ou encargos devidos à Agência Portuguesa do Ambiente ou a outras entidades públicas.</w:t>
      </w:r>
    </w:p>
    <w:p>
      <w:pPr>
        <w:pStyle w:val="ListBullet"/>
        <w:spacing w:after="40"/>
      </w:pPr>
      <w:r>
        <w:t>Elaboração de projetos de engenharia civil, eletromecânica ou de execução das instalações da ETAR.</w:t>
      </w:r>
    </w:p>
    <w:p>
      <w:pPr>
        <w:pStyle w:val="ListBullet"/>
        <w:spacing w:after="40"/>
      </w:pPr>
      <w:r>
        <w:t>Acompanhamento ambiental de obra ou execução física de planos de monitorização na fase pós-decisão.</w:t>
      </w:r>
    </w:p>
    <w:p>
      <w:pPr>
        <w:pStyle w:val="Heading2"/>
      </w:pPr>
      <w:r>
        <w:t>Riscos</w:t>
      </w:r>
    </w:p>
    <w:p>
      <w:pPr>
        <w:pStyle w:val="ListBullet"/>
        <w:spacing w:after="40"/>
      </w:pPr>
      <w:r>
        <w:t>Atrasos na disponibilização dos dados de projeto de engenharia ou das caraterizações de base do efluente.</w:t>
      </w:r>
    </w:p>
    <w:p>
      <w:pPr>
        <w:pStyle w:val="ListBullet"/>
        <w:spacing w:after="40"/>
      </w:pPr>
      <w:r>
        <w:t>Alterações significativas de traçado, capacidade de tratamento ou soluções técnicas no decurso do procedimento de AIA.</w:t>
      </w:r>
    </w:p>
    <w:p>
      <w:pPr>
        <w:pStyle w:val="ListBullet"/>
        <w:spacing w:after="40"/>
      </w:pPr>
      <w:r>
        <w:t>Imposição de condicionantes adicionais ou exigência de novas campanhas de campo pelas entidades licenciadoras durante o período de apreciação técnica.</w:t>
      </w:r>
    </w:p>
    <w:p>
      <w:pPr>
        <w:pStyle w:val="Heading2"/>
      </w:pPr>
      <w:r>
        <w:t>Referências usadas</w:t>
      </w:r>
    </w:p>
    <w:p>
      <w:pPr>
        <w:pStyle w:val="ListBullet"/>
        <w:spacing w:after="40"/>
      </w:pPr>
      <w:r>
        <w:t>Guia para a Avaliação de Impacte Ambiental de Estações de Tratamento de Águas Residuais (APA)</w:t>
      </w:r>
    </w:p>
    <w:p>
      <w:pPr>
        <w:pStyle w:val="ListBullet"/>
        <w:spacing w:after="40"/>
      </w:pPr>
      <w:r>
        <w:t>Critérios de Boa Prática para a Elaboração e Avaliação de Resumos Não Técnicos (APA)</w:t>
      </w:r>
    </w:p>
    <w:p>
      <w:pPr>
        <w:pStyle w:val="ListBullet"/>
        <w:spacing w:after="40"/>
      </w:pPr>
      <w:r>
        <w:t>Documentação de referência técnica e metodológica associada ao processo ETAR Este</w:t>
      </w:r>
    </w:p>
    <w:p>
      <w:pPr>
        <w:pStyle w:val="Heading2"/>
      </w:pPr>
      <w:r>
        <w:t>Informação em falta</w:t>
      </w:r>
    </w:p>
    <w:p>
      <w:pPr>
        <w:pStyle w:val="ListBullet"/>
        <w:spacing w:after="40"/>
      </w:pPr>
      <w:r>
        <w:t>Prazos contratuais e datas-limite pretendidas pela AGERE para a entrega do RNT e submissão do processo.</w:t>
      </w:r>
    </w:p>
    <w:p>
      <w:pPr>
        <w:pStyle w:val="ListBullet"/>
        <w:spacing w:after="40"/>
      </w:pPr>
      <w:r>
        <w:t>Valores orçamentais de referência e modelo de faturação/adjudicação pretendido pelo cliente.</w:t>
      </w:r>
    </w:p>
    <w:p>
      <w:pPr>
        <w:pStyle w:val="ListBullet"/>
        <w:spacing w:after="40"/>
      </w:pPr>
      <w:r>
        <w:t>Confirmação da necessidade de realização de novas campanhas de monitorização de campo prévias à submissão.</w:t>
      </w:r>
    </w:p>
    <w:p>
      <w:pPr>
        <w:pStyle w:val="ListBullet"/>
        <w:spacing w:after="40"/>
      </w:pPr>
      <w:r>
        <w:t>Listagem nominal final e afetação horária dos técnicos a alocar pela entidade consultora.</w:t>
      </w:r>
    </w:p>
    <w:p>
      <w:pPr>
        <w:pStyle w:val="Heading2"/>
      </w:pPr>
      <w:r>
        <w:t>Próximos passos</w:t>
      </w:r>
    </w:p>
    <w:p>
      <w:pPr>
        <w:pStyle w:val="ListBullet"/>
        <w:spacing w:after="40"/>
      </w:pPr>
      <w:r>
        <w:t>Reunião de alinhamento técnico entre a equipa da Chimplify e a AGERE para confirmação do plano de trabalhos.</w:t>
      </w:r>
    </w:p>
    <w:p>
      <w:pPr>
        <w:pStyle w:val="ListBullet"/>
        <w:spacing w:after="40"/>
      </w:pPr>
      <w:r>
        <w:t>Envio e consolidação da informação de base do projeto de execução da ETAR Este.</w:t>
      </w:r>
    </w:p>
    <w:p>
      <w:pPr>
        <w:pStyle w:val="ListBullet"/>
        <w:spacing w:after="40"/>
      </w:pPr>
      <w:r>
        <w:t>Apresentação da proposta financeira e cronograma final para formalização da adjudicação.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